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6BEC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5C53F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2C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73232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232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732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4C77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A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11425E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="0011425E">
        <w:rPr>
          <w:rFonts w:ascii="Times New Roman" w:eastAsia="Times New Roman" w:hAnsi="Times New Roman" w:cs="Times New Roman"/>
          <w:sz w:val="24"/>
          <w:szCs w:val="24"/>
        </w:rPr>
        <w:t>Горленко Е.В.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905092" w14:paraId="325BC023" w14:textId="6552FC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C73232">
        <w:rPr>
          <w:rFonts w:ascii="Times New Roman" w:eastAsia="Times New Roman" w:hAnsi="Times New Roman" w:cs="Times New Roman"/>
          <w:b/>
          <w:sz w:val="24"/>
          <w:szCs w:val="24"/>
        </w:rPr>
        <w:t>211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B18B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7323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="005D69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5092" w:rsidR="00905092">
        <w:rPr>
          <w:rFonts w:ascii="Times New Roman" w:eastAsia="Times New Roman" w:hAnsi="Times New Roman" w:cs="Times New Roman"/>
          <w:b/>
          <w:sz w:val="24"/>
          <w:szCs w:val="24"/>
        </w:rPr>
        <w:t xml:space="preserve">генерального директора </w:t>
      </w:r>
      <w:r w:rsidR="00905092">
        <w:rPr>
          <w:rFonts w:ascii="Times New Roman" w:eastAsia="Times New Roman" w:hAnsi="Times New Roman" w:cs="Times New Roman"/>
          <w:b/>
          <w:sz w:val="24"/>
          <w:szCs w:val="24"/>
        </w:rPr>
        <w:t>общества с ограниченной ответственностью</w:t>
      </w:r>
      <w:r w:rsidRPr="00905092" w:rsidR="0090509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E2144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05092" w:rsidR="0090509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1B2CEA">
        <w:rPr>
          <w:rFonts w:ascii="Times New Roman" w:eastAsia="Times New Roman" w:hAnsi="Times New Roman" w:cs="Times New Roman"/>
          <w:b/>
          <w:sz w:val="24"/>
          <w:szCs w:val="24"/>
        </w:rPr>
        <w:t xml:space="preserve">Тихоненко </w:t>
      </w:r>
      <w:r w:rsidR="003E2144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905092" w:rsidR="00905092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905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596F7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="00905092">
        <w:rPr>
          <w:rFonts w:ascii="Times New Roman" w:eastAsia="Times New Roman" w:hAnsi="Times New Roman" w:cs="Times New Roman"/>
          <w:sz w:val="24"/>
          <w:szCs w:val="24"/>
        </w:rPr>
        <w:t xml:space="preserve">генеральным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директором общества с ограниченной ответственностью «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>Налоговой декларации по нало</w:t>
      </w:r>
      <w:r w:rsidR="00F77A8C">
        <w:rPr>
          <w:rFonts w:ascii="Times New Roman" w:eastAsia="Times New Roman" w:hAnsi="Times New Roman" w:cs="Times New Roman"/>
          <w:sz w:val="24"/>
          <w:szCs w:val="24"/>
        </w:rPr>
        <w:t>гу на добавленную стоимость за 1 квартал 2025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 xml:space="preserve"> года в Межрайонную ИФНС России по 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п.5 ст.174 Налогового Кодекса Российской Федерации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C73232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732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42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46288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8B0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063FD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9838B0" w:rsidR="009838B0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812E0" w14:paraId="7107546B" w14:textId="153BA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E0">
        <w:rPr>
          <w:rFonts w:ascii="Times New Roman" w:eastAsia="Times New Roman" w:hAnsi="Times New Roman" w:cs="Times New Roman"/>
          <w:sz w:val="24"/>
          <w:szCs w:val="24"/>
        </w:rPr>
        <w:t>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7208C5E" w14:textId="43DE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F617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5092">
        <w:rPr>
          <w:rFonts w:ascii="Times New Roman" w:eastAsia="Times New Roman" w:hAnsi="Times New Roman" w:cs="Times New Roman"/>
          <w:sz w:val="24"/>
          <w:szCs w:val="24"/>
        </w:rPr>
        <w:t xml:space="preserve">генеральный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>директор общества с ограниченной ответственностью «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838B0" w:rsidR="009838B0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CB5">
        <w:rPr>
          <w:rFonts w:ascii="Times New Roman" w:eastAsia="Times New Roman" w:hAnsi="Times New Roman" w:cs="Times New Roman"/>
          <w:sz w:val="24"/>
          <w:szCs w:val="24"/>
        </w:rPr>
        <w:t>Налоговую декларацию</w:t>
      </w:r>
      <w:r w:rsidRPr="00253CB5" w:rsidR="00253CB5">
        <w:rPr>
          <w:rFonts w:ascii="Times New Roman" w:eastAsia="Times New Roman" w:hAnsi="Times New Roman" w:cs="Times New Roman"/>
          <w:sz w:val="24"/>
          <w:szCs w:val="24"/>
        </w:rPr>
        <w:t xml:space="preserve"> по налогу на добавленную стоимость за 1 квартал 2025 года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в Межрайонную Инспекцию ФНС России №1 по 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 представил</w:t>
      </w:r>
      <w:r w:rsidR="00E81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61A" w:rsidR="000416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425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04161A" w:rsidR="000416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425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73FC5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838B0" w:rsidR="009838B0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D5477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E2144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D54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4161A" w:rsidR="0004161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5477D">
        <w:rPr>
          <w:rFonts w:ascii="Times New Roman" w:eastAsia="Times New Roman" w:hAnsi="Times New Roman" w:cs="Times New Roman"/>
          <w:sz w:val="24"/>
          <w:szCs w:val="24"/>
        </w:rPr>
        <w:t>.10.2025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905092" w:rsidR="0090509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0323A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431FA4" w:rsidR="00431FA4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04CC49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431FA4" w:rsidR="00431FA4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D5477D" w:rsidR="00D5477D">
        <w:rPr>
          <w:rFonts w:ascii="Times New Roman" w:eastAsia="Times New Roman" w:hAnsi="Times New Roman" w:cs="Times New Roman"/>
          <w:sz w:val="24"/>
          <w:szCs w:val="24"/>
        </w:rPr>
        <w:t>незначительный период просрочки предоставления налоговой декларации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, суд полагает возможным назначить </w:t>
      </w:r>
      <w:r w:rsidR="005D692A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5684C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431FA4" w:rsidR="00431FA4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3E2144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431FA4" w:rsidR="00431FA4">
        <w:rPr>
          <w:rFonts w:ascii="Times New Roman" w:eastAsia="Times New Roman" w:hAnsi="Times New Roman" w:cs="Times New Roman"/>
          <w:b/>
          <w:sz w:val="24"/>
          <w:szCs w:val="24"/>
        </w:rPr>
        <w:t xml:space="preserve">» Тихоненко </w:t>
      </w:r>
      <w:r w:rsidR="003E2144">
        <w:rPr>
          <w:rFonts w:ascii="Times New Roman" w:eastAsia="Times New Roman" w:hAnsi="Times New Roman" w:cs="Times New Roman"/>
          <w:b/>
          <w:sz w:val="24"/>
          <w:szCs w:val="24"/>
        </w:rPr>
        <w:t>С.В.</w:t>
      </w:r>
      <w:r w:rsidRPr="00431FA4" w:rsidR="00431F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виновным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0A0D2122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0EC1" w:rsidR="00B50EC1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75E72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D5477D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5409D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61A"/>
    <w:rsid w:val="00041F5C"/>
    <w:rsid w:val="000432B3"/>
    <w:rsid w:val="0011425E"/>
    <w:rsid w:val="001218C2"/>
    <w:rsid w:val="00122988"/>
    <w:rsid w:val="00161932"/>
    <w:rsid w:val="00161B7A"/>
    <w:rsid w:val="00187522"/>
    <w:rsid w:val="001B2CEA"/>
    <w:rsid w:val="001D01E4"/>
    <w:rsid w:val="00253CB5"/>
    <w:rsid w:val="002631CB"/>
    <w:rsid w:val="002E5BF5"/>
    <w:rsid w:val="00315386"/>
    <w:rsid w:val="00331981"/>
    <w:rsid w:val="00332658"/>
    <w:rsid w:val="00332908"/>
    <w:rsid w:val="0033598F"/>
    <w:rsid w:val="003854D4"/>
    <w:rsid w:val="003E2144"/>
    <w:rsid w:val="003E602A"/>
    <w:rsid w:val="00402FD5"/>
    <w:rsid w:val="00421916"/>
    <w:rsid w:val="0043067C"/>
    <w:rsid w:val="00431FA4"/>
    <w:rsid w:val="004631E4"/>
    <w:rsid w:val="00471A3B"/>
    <w:rsid w:val="004B4FFD"/>
    <w:rsid w:val="004D355C"/>
    <w:rsid w:val="004F07DE"/>
    <w:rsid w:val="005142F5"/>
    <w:rsid w:val="005363BC"/>
    <w:rsid w:val="005874E0"/>
    <w:rsid w:val="005D692A"/>
    <w:rsid w:val="005F21BF"/>
    <w:rsid w:val="00652E08"/>
    <w:rsid w:val="00663E2B"/>
    <w:rsid w:val="00666823"/>
    <w:rsid w:val="00673511"/>
    <w:rsid w:val="006C36FE"/>
    <w:rsid w:val="00732D85"/>
    <w:rsid w:val="0078497F"/>
    <w:rsid w:val="007A54AE"/>
    <w:rsid w:val="007F7831"/>
    <w:rsid w:val="00823466"/>
    <w:rsid w:val="00832131"/>
    <w:rsid w:val="00882F1F"/>
    <w:rsid w:val="0088469A"/>
    <w:rsid w:val="008C74A3"/>
    <w:rsid w:val="008F5D4F"/>
    <w:rsid w:val="00905092"/>
    <w:rsid w:val="00932C84"/>
    <w:rsid w:val="00942EC2"/>
    <w:rsid w:val="009838B0"/>
    <w:rsid w:val="009D53D7"/>
    <w:rsid w:val="00A61507"/>
    <w:rsid w:val="00AB48D3"/>
    <w:rsid w:val="00B25A92"/>
    <w:rsid w:val="00B31FD4"/>
    <w:rsid w:val="00B50EC1"/>
    <w:rsid w:val="00B82928"/>
    <w:rsid w:val="00C4305E"/>
    <w:rsid w:val="00C47BD6"/>
    <w:rsid w:val="00C52987"/>
    <w:rsid w:val="00C73232"/>
    <w:rsid w:val="00CC4B71"/>
    <w:rsid w:val="00CC6739"/>
    <w:rsid w:val="00CE75BB"/>
    <w:rsid w:val="00D5477D"/>
    <w:rsid w:val="00DD385C"/>
    <w:rsid w:val="00E812E0"/>
    <w:rsid w:val="00E969DD"/>
    <w:rsid w:val="00EA0B6A"/>
    <w:rsid w:val="00EB18BF"/>
    <w:rsid w:val="00EE0112"/>
    <w:rsid w:val="00F3194D"/>
    <w:rsid w:val="00F34AC9"/>
    <w:rsid w:val="00F52E8C"/>
    <w:rsid w:val="00F6178B"/>
    <w:rsid w:val="00F77A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